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0B" w:rsidRPr="00F0460B" w:rsidRDefault="00F0460B" w:rsidP="00F0460B">
      <w:pPr>
        <w:spacing w:beforeLines="50" w:before="156" w:afterLines="50" w:after="156"/>
        <w:jc w:val="left"/>
        <w:rPr>
          <w:rFonts w:ascii="黑体" w:eastAsia="黑体" w:hAnsi="黑体" w:hint="eastAsia"/>
          <w:b/>
          <w:noProof/>
          <w:sz w:val="32"/>
          <w:szCs w:val="32"/>
        </w:rPr>
      </w:pPr>
      <w:r w:rsidRPr="00F0460B">
        <w:rPr>
          <w:rFonts w:ascii="黑体" w:eastAsia="黑体" w:hAnsi="黑体" w:hint="eastAsia"/>
          <w:b/>
          <w:noProof/>
          <w:sz w:val="32"/>
          <w:szCs w:val="32"/>
        </w:rPr>
        <w:t>附件2</w:t>
      </w:r>
      <w:r>
        <w:rPr>
          <w:rFonts w:ascii="黑体" w:eastAsia="黑体" w:hAnsi="黑体" w:hint="eastAsia"/>
          <w:b/>
          <w:noProof/>
          <w:sz w:val="32"/>
          <w:szCs w:val="32"/>
        </w:rPr>
        <w:t xml:space="preserve"> </w:t>
      </w:r>
      <w:bookmarkStart w:id="0" w:name="_GoBack"/>
      <w:bookmarkEnd w:id="0"/>
      <w:r w:rsidRPr="00F0460B">
        <w:rPr>
          <w:rFonts w:ascii="黑体" w:eastAsia="黑体" w:hAnsi="黑体" w:hint="eastAsia"/>
          <w:b/>
          <w:noProof/>
          <w:sz w:val="32"/>
          <w:szCs w:val="32"/>
        </w:rPr>
        <w:t xml:space="preserve"> 2017届经管类生源信息</w:t>
      </w:r>
    </w:p>
    <w:p w:rsidR="00F0460B" w:rsidRDefault="00F0460B" w:rsidP="00F0460B">
      <w:pPr>
        <w:spacing w:beforeLines="50" w:before="156" w:afterLines="50" w:after="156"/>
        <w:jc w:val="left"/>
        <w:rPr>
          <w:rFonts w:eastAsia="楷体_GB2312" w:hint="eastAsia"/>
          <w:color w:val="000000"/>
          <w:sz w:val="32"/>
          <w:szCs w:val="32"/>
        </w:rPr>
      </w:pPr>
      <w:r>
        <w:rPr>
          <w:rFonts w:hint="eastAsia"/>
          <w:noProof/>
        </w:rPr>
        <w:drawing>
          <wp:inline distT="0" distB="0" distL="0" distR="0">
            <wp:extent cx="5124450" cy="5857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4450" cy="5857875"/>
                    </a:xfrm>
                    <a:prstGeom prst="rect">
                      <a:avLst/>
                    </a:prstGeom>
                    <a:noFill/>
                    <a:ln>
                      <a:noFill/>
                    </a:ln>
                  </pic:spPr>
                </pic:pic>
              </a:graphicData>
            </a:graphic>
          </wp:inline>
        </w:drawing>
      </w:r>
    </w:p>
    <w:p w:rsidR="00F0460B" w:rsidRDefault="00F0460B" w:rsidP="00F0460B">
      <w:pPr>
        <w:spacing w:beforeLines="50" w:before="156" w:afterLines="50" w:after="156"/>
        <w:jc w:val="left"/>
        <w:rPr>
          <w:rFonts w:eastAsia="楷体_GB2312" w:hint="eastAsia"/>
          <w:b/>
          <w:color w:val="000000"/>
          <w:sz w:val="32"/>
          <w:szCs w:val="32"/>
        </w:rPr>
      </w:pPr>
      <w:bookmarkStart w:id="1" w:name="_Toc455587042"/>
      <w:bookmarkStart w:id="2" w:name="_【会计学专业】"/>
      <w:bookmarkEnd w:id="1"/>
      <w:bookmarkEnd w:id="2"/>
    </w:p>
    <w:p w:rsidR="00F0460B" w:rsidRDefault="00F0460B" w:rsidP="00F0460B">
      <w:pPr>
        <w:spacing w:beforeLines="50" w:before="156" w:afterLines="50" w:after="156"/>
        <w:jc w:val="left"/>
        <w:rPr>
          <w:rFonts w:eastAsia="楷体_GB2312" w:hint="eastAsia"/>
          <w:b/>
          <w:color w:val="000000"/>
          <w:sz w:val="32"/>
          <w:szCs w:val="32"/>
        </w:rPr>
      </w:pPr>
    </w:p>
    <w:p w:rsidR="00F0460B" w:rsidRDefault="00F0460B" w:rsidP="00F0460B">
      <w:pPr>
        <w:spacing w:beforeLines="50" w:before="156" w:afterLines="50" w:after="156"/>
        <w:jc w:val="left"/>
        <w:rPr>
          <w:rFonts w:eastAsia="楷体_GB2312" w:hint="eastAsia"/>
          <w:b/>
          <w:color w:val="000000"/>
          <w:sz w:val="32"/>
          <w:szCs w:val="32"/>
        </w:rPr>
      </w:pPr>
    </w:p>
    <w:p w:rsidR="00F0460B" w:rsidRDefault="00F0460B" w:rsidP="00F0460B">
      <w:pPr>
        <w:spacing w:beforeLines="50" w:before="156" w:afterLines="50" w:after="156"/>
        <w:jc w:val="left"/>
        <w:rPr>
          <w:rFonts w:eastAsia="楷体_GB2312" w:hint="eastAsia"/>
          <w:b/>
          <w:color w:val="000000"/>
          <w:sz w:val="32"/>
          <w:szCs w:val="32"/>
        </w:rPr>
      </w:pPr>
    </w:p>
    <w:p w:rsidR="00F0460B" w:rsidRDefault="00F0460B" w:rsidP="00F0460B">
      <w:pPr>
        <w:spacing w:beforeLines="50" w:before="156" w:afterLines="50" w:after="156"/>
        <w:jc w:val="left"/>
        <w:rPr>
          <w:rFonts w:eastAsia="楷体_GB2312" w:hint="eastAsia"/>
          <w:b/>
          <w:color w:val="000000"/>
          <w:sz w:val="32"/>
          <w:szCs w:val="32"/>
        </w:rPr>
      </w:pPr>
    </w:p>
    <w:p w:rsidR="00F0460B" w:rsidRPr="00F0460B" w:rsidRDefault="00F0460B" w:rsidP="00F0460B">
      <w:pPr>
        <w:spacing w:beforeLines="50" w:before="156" w:afterLines="50" w:after="156"/>
        <w:jc w:val="left"/>
        <w:rPr>
          <w:rFonts w:eastAsia="楷体_GB2312" w:hint="eastAsia"/>
          <w:b/>
          <w:color w:val="000000"/>
          <w:sz w:val="32"/>
          <w:szCs w:val="32"/>
        </w:rPr>
      </w:pPr>
      <w:r w:rsidRPr="00F0460B">
        <w:rPr>
          <w:rFonts w:eastAsia="楷体_GB2312" w:hint="eastAsia"/>
          <w:b/>
          <w:color w:val="000000"/>
          <w:sz w:val="32"/>
          <w:szCs w:val="32"/>
        </w:rPr>
        <w:t>专业介绍</w:t>
      </w:r>
      <w:r>
        <w:rPr>
          <w:rFonts w:eastAsia="楷体_GB2312" w:hint="eastAsia"/>
          <w:b/>
          <w:color w:val="000000"/>
          <w:sz w:val="32"/>
          <w:szCs w:val="32"/>
        </w:rPr>
        <w:t>：</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r w:rsidRPr="00F0460B">
        <w:rPr>
          <w:rFonts w:asciiTheme="minorEastAsia" w:eastAsiaTheme="minorEastAsia" w:hAnsiTheme="minorEastAsia" w:hint="eastAsia"/>
          <w:b/>
          <w:bCs/>
          <w:color w:val="000000"/>
          <w:sz w:val="24"/>
        </w:rPr>
        <w:t>【会计学专业】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      </w:t>
      </w:r>
      <w:r w:rsidRPr="00F0460B">
        <w:rPr>
          <w:rFonts w:asciiTheme="minorEastAsia" w:eastAsiaTheme="minorEastAsia" w:hAnsiTheme="minorEastAsia" w:hint="eastAsia"/>
          <w:b/>
          <w:bCs/>
          <w:color w:val="000000"/>
          <w:sz w:val="24"/>
        </w:rPr>
        <w:t>授予学位</w:t>
      </w:r>
      <w:r w:rsidRPr="00F0460B">
        <w:rPr>
          <w:rFonts w:asciiTheme="minorEastAsia" w:eastAsiaTheme="minorEastAsia" w:hAnsiTheme="minorEastAsia" w:hint="eastAsia"/>
          <w:color w:val="000000"/>
          <w:sz w:val="24"/>
        </w:rPr>
        <w:t>：管理学学士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会计学作为管理学的重要分支，是一门应用性很强的学科。它依据会计学、财务管理学、经济学的基本理论，研究如何运用现代财务核算和财务管理的方法和手段来进行有效的企业管理和经营决策。本专业培养能适应21世纪社会经济发展需要，熟悉国家有关方针政策与法规，能独立地进行调查研究和综合分析，能在企事业单位、会计师事务所、经济管理部门、行政部门、金融机构以及学校科研单位从事会计实际工作和教学研究工作的高级专门人才。</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：工商管理、审计学、财务管理学、微观经济学、宏观经济学、管理学原理、经济法、统计学原理、会计学基础、财务会计、成本会计、管理会计、财务管理、会计史等。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3" w:name="_Toc455587043"/>
      <w:bookmarkStart w:id="4" w:name="_【金融学专业】"/>
      <w:bookmarkEnd w:id="3"/>
      <w:bookmarkEnd w:id="4"/>
      <w:r w:rsidRPr="00F0460B">
        <w:rPr>
          <w:rFonts w:asciiTheme="minorEastAsia" w:eastAsiaTheme="minorEastAsia" w:hAnsiTheme="minorEastAsia" w:hint="eastAsia"/>
          <w:b/>
          <w:bCs/>
          <w:color w:val="000000"/>
          <w:sz w:val="24"/>
        </w:rPr>
        <w:t>【金融学专业】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      </w:t>
      </w:r>
      <w:r w:rsidRPr="00F0460B">
        <w:rPr>
          <w:rFonts w:asciiTheme="minorEastAsia" w:eastAsiaTheme="minorEastAsia" w:hAnsiTheme="minorEastAsia" w:hint="eastAsia"/>
          <w:b/>
          <w:bCs/>
          <w:color w:val="000000"/>
          <w:sz w:val="24"/>
        </w:rPr>
        <w:t>授予学位：</w:t>
      </w:r>
      <w:r w:rsidRPr="00F0460B">
        <w:rPr>
          <w:rFonts w:asciiTheme="minorEastAsia" w:eastAsiaTheme="minorEastAsia" w:hAnsiTheme="minorEastAsia" w:hint="eastAsia"/>
          <w:color w:val="000000"/>
          <w:sz w:val="24"/>
        </w:rPr>
        <w:t>经济学学士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陕西省省级特色专业，西北农林科技大学名牌专业。本专业培养具备扎实的经济学科和金融学科的基本理论，掌握银行、证券、保险、财务等方面的基本知识，熟悉国家有关金融法律、方针和政策，具有银行业务操作和证券投资分析等基本技能的高级专门人才。本专业拥有先进的金融模拟专业实验室，安装有股票外汇期货模拟交易系统和商业银行业务操作模拟系统，拥有稳定的校内外实习基地。</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应用经济学、经济学、财政学、保险学、微观经济学、宏观经济学、管理学原理、会计学原理、货币银行学、财政学、国际金融、证券投资学、保险学、商业银行经营管理、中央银行业务、金融工程、公司金融、银行会计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5" w:name="_Toc455587044"/>
      <w:bookmarkStart w:id="6" w:name="_【工商管理专业】"/>
      <w:bookmarkEnd w:id="5"/>
      <w:bookmarkEnd w:id="6"/>
      <w:r w:rsidRPr="00F0460B">
        <w:rPr>
          <w:rFonts w:asciiTheme="minorEastAsia" w:eastAsiaTheme="minorEastAsia" w:hAnsiTheme="minorEastAsia" w:hint="eastAsia"/>
          <w:b/>
          <w:bCs/>
          <w:color w:val="000000"/>
          <w:sz w:val="24"/>
        </w:rPr>
        <w:t>【工商管理专业】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      </w:t>
      </w:r>
      <w:r w:rsidRPr="00F0460B">
        <w:rPr>
          <w:rFonts w:asciiTheme="minorEastAsia" w:eastAsiaTheme="minorEastAsia" w:hAnsiTheme="minorEastAsia" w:hint="eastAsia"/>
          <w:b/>
          <w:bCs/>
          <w:color w:val="000000"/>
          <w:sz w:val="24"/>
        </w:rPr>
        <w:t>授予学位</w:t>
      </w:r>
      <w:r w:rsidRPr="00F0460B">
        <w:rPr>
          <w:rFonts w:asciiTheme="minorEastAsia" w:eastAsiaTheme="minorEastAsia" w:hAnsiTheme="minorEastAsia" w:hint="eastAsia"/>
          <w:color w:val="000000"/>
          <w:sz w:val="24"/>
        </w:rPr>
        <w:t>：管理学学士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工商管理作为管理学的重要分支，是一门应用性很强的学科。它依据管理学、经济学的基本理论，研究如何运用现代管理的方法和手段来进行有效的企业管理和经营决策。旨在培养掌握财务、会计、市场营销、现代经营等专业技能，具有开拓精神和创新能力，适应性强，能够成为企事业单位以及政府部门管理精英的高素质复合型高级管理人才。</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工商管理、会计学、企业管理、管理学原理、微观经济学、宏观经济学、会计学原理、现代企业管理、公司理财、人力资源管理、企业策划学、战略管理、市场营销学、生产运作管理、质量管理、管理信息系统、工商行政管理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7" w:name="_Toc455587045"/>
      <w:bookmarkStart w:id="8" w:name="_【国际经济与贸易专业】"/>
      <w:bookmarkEnd w:id="7"/>
      <w:bookmarkEnd w:id="8"/>
      <w:r w:rsidRPr="00F0460B">
        <w:rPr>
          <w:rFonts w:asciiTheme="minorEastAsia" w:eastAsiaTheme="minorEastAsia" w:hAnsiTheme="minorEastAsia" w:hint="eastAsia"/>
          <w:b/>
          <w:bCs/>
          <w:color w:val="000000"/>
          <w:sz w:val="24"/>
        </w:rPr>
        <w:t>【国际经济与贸易专业】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lastRenderedPageBreak/>
        <w:t>学制</w:t>
      </w:r>
      <w:r w:rsidRPr="00F0460B">
        <w:rPr>
          <w:rFonts w:asciiTheme="minorEastAsia" w:eastAsiaTheme="minorEastAsia" w:hAnsiTheme="minorEastAsia" w:hint="eastAsia"/>
          <w:color w:val="000000"/>
          <w:sz w:val="24"/>
        </w:rPr>
        <w:t>：四年      </w:t>
      </w:r>
      <w:r w:rsidRPr="00F0460B">
        <w:rPr>
          <w:rFonts w:asciiTheme="minorEastAsia" w:eastAsiaTheme="minorEastAsia" w:hAnsiTheme="minorEastAsia" w:hint="eastAsia"/>
          <w:b/>
          <w:bCs/>
          <w:color w:val="000000"/>
          <w:sz w:val="24"/>
        </w:rPr>
        <w:t>授予学位：</w:t>
      </w:r>
      <w:r w:rsidRPr="00F0460B">
        <w:rPr>
          <w:rFonts w:asciiTheme="minorEastAsia" w:eastAsiaTheme="minorEastAsia" w:hAnsiTheme="minorEastAsia" w:hint="eastAsia"/>
          <w:color w:val="000000"/>
          <w:sz w:val="24"/>
        </w:rPr>
        <w:t>经济学学士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随着全球经济日益一体化，国际贸易专业已成为市场导向型专业。本专业主要研究国际间、国家与国家之间的经济活动和经济关系，以国际分工、国际商品交换、国际劳务和国际资本流动为主要研究对象；根据市场人才需求，致力于培养深刻了解中国经济改革与发展趋势，知晓国际经济发展态势，具有较系统的国际经济与国际贸易的基本理论和知识，既有较强的市场意识，又有现代贸易实务知识和技能的专业人才。</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应用经济学、理论经济学、英语、工商管理、微观经济学、宏观经济学、综合英语、外贸英语、英语写作、会计学原理、统计学原理、管理学原理、世界经济概论、国际贸易原理、国际金融、市场营销学、国际贸易实务、国际</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color w:val="000000"/>
          <w:sz w:val="24"/>
        </w:rPr>
        <w:t>商法等。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9" w:name="_Toc455587046"/>
      <w:bookmarkStart w:id="10" w:name="_【经济学专业】"/>
      <w:bookmarkEnd w:id="9"/>
      <w:bookmarkEnd w:id="10"/>
      <w:r w:rsidRPr="00F0460B">
        <w:rPr>
          <w:rFonts w:asciiTheme="minorEastAsia" w:eastAsiaTheme="minorEastAsia" w:hAnsiTheme="minorEastAsia" w:hint="eastAsia"/>
          <w:b/>
          <w:bCs/>
          <w:color w:val="000000"/>
          <w:sz w:val="24"/>
        </w:rPr>
        <w:t>【经济学专业】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w:t>
      </w:r>
      <w:r w:rsidRPr="00F0460B">
        <w:rPr>
          <w:rFonts w:asciiTheme="minorEastAsia" w:eastAsiaTheme="minorEastAsia" w:hAnsiTheme="minorEastAsia" w:hint="eastAsia"/>
          <w:b/>
          <w:bCs/>
          <w:color w:val="000000"/>
          <w:sz w:val="24"/>
        </w:rPr>
        <w:t>      授予学位</w:t>
      </w:r>
      <w:r w:rsidRPr="00F0460B">
        <w:rPr>
          <w:rFonts w:asciiTheme="minorEastAsia" w:eastAsiaTheme="minorEastAsia" w:hAnsiTheme="minorEastAsia" w:hint="eastAsia"/>
          <w:color w:val="000000"/>
          <w:sz w:val="24"/>
        </w:rPr>
        <w:t>：经济学学士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经济学专业着力于为有志成为经济理论研究者、宏观经济管理者和职业经理的青年学生提供一个成长和发展的舞台。本专业培养具备比较扎实现代经济学理论基础，熟悉地掌握和应用现代经济分析方法，知识面较宽，具有向经济学相关领域扩展渗透的能力，能在综合经济管理部门、政策研究部门、金融机构和企业从事经济分析、预测、规划和经济管理工作的高级专门人才。</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：应用经济学、理论经济学和工商管理、微观经济学、宏观经济学、计量经济学、统计学原理、货币银行学、财政学、管理学原理、市场营销学等。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11" w:name="_Toc455587047"/>
      <w:bookmarkStart w:id="12" w:name="_【保险学专业】"/>
      <w:bookmarkEnd w:id="11"/>
      <w:bookmarkEnd w:id="12"/>
      <w:r w:rsidRPr="00F0460B">
        <w:rPr>
          <w:rFonts w:asciiTheme="minorEastAsia" w:eastAsiaTheme="minorEastAsia" w:hAnsiTheme="minorEastAsia" w:hint="eastAsia"/>
          <w:b/>
          <w:bCs/>
          <w:color w:val="000000"/>
          <w:sz w:val="24"/>
        </w:rPr>
        <w:t>【保险学专业】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      </w:t>
      </w:r>
      <w:r w:rsidRPr="00F0460B">
        <w:rPr>
          <w:rFonts w:asciiTheme="minorEastAsia" w:eastAsiaTheme="minorEastAsia" w:hAnsiTheme="minorEastAsia" w:hint="eastAsia"/>
          <w:b/>
          <w:bCs/>
          <w:color w:val="000000"/>
          <w:sz w:val="24"/>
        </w:rPr>
        <w:t>授予学位</w:t>
      </w:r>
      <w:r w:rsidRPr="00F0460B">
        <w:rPr>
          <w:rFonts w:asciiTheme="minorEastAsia" w:eastAsiaTheme="minorEastAsia" w:hAnsiTheme="minorEastAsia" w:hint="eastAsia"/>
          <w:color w:val="000000"/>
          <w:sz w:val="24"/>
        </w:rPr>
        <w:t>：经济学学士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适应中国入世后保险业和保险市场发展对人才的紧迫需求，保险学专业致力于培养具有扎实的保险理论素养和熟练的保险业务操作技能，同时具备保险财务与会计、风险管理、保险法律和资本市场管理的复合知识结构的应用性保险专门人才。</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主干学科：应用经济学、经济学、金融学、法学、微观经济学、宏观经济学、会计学、统计学、货币银行学、保险学原理、人寿保险、财产保险、保险营销学、保险经营管理、保险法学、保险精算理论与实务、风险管理、再保险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13" w:name="_Toc455587048"/>
      <w:bookmarkStart w:id="14" w:name="_【农林经济管理专业】"/>
      <w:bookmarkEnd w:id="13"/>
      <w:bookmarkEnd w:id="14"/>
      <w:r w:rsidRPr="00F0460B">
        <w:rPr>
          <w:rFonts w:asciiTheme="minorEastAsia" w:eastAsiaTheme="minorEastAsia" w:hAnsiTheme="minorEastAsia" w:hint="eastAsia"/>
          <w:b/>
          <w:bCs/>
          <w:color w:val="000000"/>
          <w:sz w:val="24"/>
        </w:rPr>
        <w:t>【农林经济管理专业】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w:t>
      </w:r>
      <w:r w:rsidRPr="00F0460B">
        <w:rPr>
          <w:rFonts w:asciiTheme="minorEastAsia" w:eastAsiaTheme="minorEastAsia" w:hAnsiTheme="minorEastAsia" w:hint="eastAsia"/>
          <w:b/>
          <w:bCs/>
          <w:color w:val="000000"/>
          <w:sz w:val="24"/>
        </w:rPr>
        <w:t>      授予学位：</w:t>
      </w:r>
      <w:r w:rsidRPr="00F0460B">
        <w:rPr>
          <w:rFonts w:asciiTheme="minorEastAsia" w:eastAsiaTheme="minorEastAsia" w:hAnsiTheme="minorEastAsia" w:hint="eastAsia"/>
          <w:color w:val="000000"/>
          <w:sz w:val="24"/>
        </w:rPr>
        <w:t>管理学学士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国家级特色专业、国家级人才培养模式创新实验区、国家级特色专业和陕西省名牌专业，国家级重点学科的基础专业，历史沉淀深厚，全国享有盛名。本专业培养具备系统的管理学、经济学基础理论和丰富的农林科学基础知识，熟练掌握农林经济管理的基本方法与专业技能，具有专业领域的独立思维与创新发展能力，既能在教育科研单位从事“三农（农业、农村、农民）”问题研究的创</w:t>
      </w:r>
      <w:r w:rsidRPr="00F0460B">
        <w:rPr>
          <w:rFonts w:asciiTheme="minorEastAsia" w:eastAsiaTheme="minorEastAsia" w:hAnsiTheme="minorEastAsia" w:hint="eastAsia"/>
          <w:color w:val="000000"/>
          <w:sz w:val="24"/>
        </w:rPr>
        <w:lastRenderedPageBreak/>
        <w:t>新型学术人才，也能在各类企业、各级政府部门从事经营与管理工作的高级专门人才。</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农林经济管理学、工商管理、应用经济学、公共管理学、宏微观经济学、管理学原理、会计学原理、计量经济学、资源与环境经济学、农林经济学、农业企业经营管理学、农业技术经济学、农产品运销学、农林政策学、项目投资与管理、村镇建设规划、农业推广与示范学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15" w:name="_Toc455587049"/>
      <w:bookmarkStart w:id="16" w:name="_【土地资源管理专业】"/>
      <w:bookmarkEnd w:id="15"/>
      <w:bookmarkEnd w:id="16"/>
      <w:r w:rsidRPr="00F0460B">
        <w:rPr>
          <w:rFonts w:asciiTheme="minorEastAsia" w:eastAsiaTheme="minorEastAsia" w:hAnsiTheme="minorEastAsia" w:hint="eastAsia"/>
          <w:b/>
          <w:bCs/>
          <w:color w:val="000000"/>
          <w:sz w:val="24"/>
        </w:rPr>
        <w:t>【土地资源管理专业】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      </w:t>
      </w:r>
      <w:r w:rsidRPr="00F0460B">
        <w:rPr>
          <w:rFonts w:asciiTheme="minorEastAsia" w:eastAsiaTheme="minorEastAsia" w:hAnsiTheme="minorEastAsia" w:hint="eastAsia"/>
          <w:b/>
          <w:bCs/>
          <w:color w:val="000000"/>
          <w:sz w:val="24"/>
        </w:rPr>
        <w:t>授予学位</w:t>
      </w:r>
      <w:r w:rsidRPr="00F0460B">
        <w:rPr>
          <w:rFonts w:asciiTheme="minorEastAsia" w:eastAsiaTheme="minorEastAsia" w:hAnsiTheme="minorEastAsia" w:hint="eastAsia"/>
          <w:color w:val="000000"/>
          <w:sz w:val="24"/>
        </w:rPr>
        <w:t>：管理学学士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本专业具备管理学、经济学及土地资源学的基本理论，掌握土地管理科学的基本知识，能在国土、城建、农业、房地产企业以及相关单位从事土地调查与评价、土地利用规划、地籍管理、土地政策法规等研究与实施以及房地产开发、经营、咨询、估价、管理等工作的高级应用型、复合型人才。专业学科基础雄厚，拥有土地资源管理硕士学位授予权，在全国同行中拥有较高的知名度和影响力；专业实验与实习条件优越，拥有专门实习实验场所、设备和规划、估价类实习软件与房地产实战沙盘。</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公共管理学、城乡规划与环境管理、公共管理、区域经济学、宏微观经济学、管理学原理、数量经济学、资源与环境经济学、土地资源管理学、土地经济学、土地法学、土地利用规划、城市规划原理、区域规划、地籍管理、测量学、土地制度与政策、不动产估价、土地信息系统、房地产开发与经营、房地产投资分析、房地产市场营销等。</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b/>
          <w:bCs/>
          <w:color w:val="000000"/>
          <w:sz w:val="24"/>
        </w:rPr>
      </w:pPr>
      <w:bookmarkStart w:id="17" w:name="_Toc455587050"/>
      <w:bookmarkStart w:id="18" w:name="_【市场营销专业】"/>
      <w:bookmarkEnd w:id="17"/>
      <w:bookmarkEnd w:id="18"/>
      <w:r w:rsidRPr="00F0460B">
        <w:rPr>
          <w:rFonts w:asciiTheme="minorEastAsia" w:eastAsiaTheme="minorEastAsia" w:hAnsiTheme="minorEastAsia" w:hint="eastAsia"/>
          <w:b/>
          <w:bCs/>
          <w:color w:val="000000"/>
          <w:sz w:val="24"/>
        </w:rPr>
        <w:t>【市场营销专业】</w:t>
      </w:r>
      <w:r w:rsidRPr="00F0460B">
        <w:rPr>
          <w:rFonts w:asciiTheme="minorEastAsia" w:eastAsiaTheme="minorEastAsia" w:hAnsiTheme="minorEastAsia"/>
          <w:b/>
          <w:bCs/>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学制：</w:t>
      </w:r>
      <w:r w:rsidRPr="00F0460B">
        <w:rPr>
          <w:rFonts w:asciiTheme="minorEastAsia" w:eastAsiaTheme="minorEastAsia" w:hAnsiTheme="minorEastAsia" w:hint="eastAsia"/>
          <w:color w:val="000000"/>
          <w:sz w:val="24"/>
        </w:rPr>
        <w:t>四年      </w:t>
      </w:r>
      <w:r w:rsidRPr="00F0460B">
        <w:rPr>
          <w:rFonts w:asciiTheme="minorEastAsia" w:eastAsiaTheme="minorEastAsia" w:hAnsiTheme="minorEastAsia" w:hint="eastAsia"/>
          <w:b/>
          <w:bCs/>
          <w:color w:val="000000"/>
          <w:sz w:val="24"/>
        </w:rPr>
        <w:t>授予学位</w:t>
      </w:r>
      <w:r w:rsidRPr="00F0460B">
        <w:rPr>
          <w:rFonts w:asciiTheme="minorEastAsia" w:eastAsiaTheme="minorEastAsia" w:hAnsiTheme="minorEastAsia" w:hint="eastAsia"/>
          <w:color w:val="000000"/>
          <w:sz w:val="24"/>
        </w:rPr>
        <w:t>：管理学学士</w:t>
      </w:r>
      <w:r w:rsidRPr="00F0460B">
        <w:rPr>
          <w:rFonts w:asciiTheme="minorEastAsia" w:eastAsiaTheme="minorEastAsia" w:hAnsiTheme="minorEastAsia"/>
          <w:color w:val="000000"/>
          <w:sz w:val="24"/>
        </w:rPr>
        <w:t xml:space="preserve"> </w:t>
      </w:r>
    </w:p>
    <w:p w:rsidR="00F0460B" w:rsidRPr="00F0460B" w:rsidRDefault="00F0460B" w:rsidP="00F0460B">
      <w:pPr>
        <w:spacing w:beforeLines="50" w:before="156" w:afterLines="50" w:after="156"/>
        <w:jc w:val="left"/>
        <w:rPr>
          <w:rFonts w:asciiTheme="minorEastAsia" w:eastAsiaTheme="minorEastAsia" w:hAnsiTheme="minorEastAsia"/>
          <w:color w:val="000000"/>
          <w:sz w:val="24"/>
        </w:rPr>
      </w:pPr>
      <w:r w:rsidRPr="00F0460B">
        <w:rPr>
          <w:rFonts w:asciiTheme="minorEastAsia" w:eastAsiaTheme="minorEastAsia" w:hAnsiTheme="minorEastAsia" w:hint="eastAsia"/>
          <w:b/>
          <w:bCs/>
          <w:color w:val="000000"/>
          <w:sz w:val="24"/>
        </w:rPr>
        <w:t>专业优势</w:t>
      </w:r>
      <w:r w:rsidRPr="00F0460B">
        <w:rPr>
          <w:rFonts w:asciiTheme="minorEastAsia" w:eastAsiaTheme="minorEastAsia" w:hAnsiTheme="minorEastAsia" w:hint="eastAsia"/>
          <w:color w:val="000000"/>
          <w:sz w:val="24"/>
        </w:rPr>
        <w:t>：市场营销学作为管理学的重要分支，是一门实践性很强的应用性学科。它依据消费行为学、营销管理学、经济学等基本理论，研究如何运用现代市场营销理念、市场调研预测与客户关系管理的方法、技术和手段来进行有效的企业营销管理和经营决策。本专业培养具备管理、经济、法律、市场营销等方面的知识和能力，能在企、事业单位及政府部门从事市场营销与管理以及教学、科研方面工作的工商管理学科高级专门人才。</w:t>
      </w:r>
      <w:r w:rsidRPr="00F0460B">
        <w:rPr>
          <w:rFonts w:asciiTheme="minorEastAsia" w:eastAsiaTheme="minorEastAsia" w:hAnsiTheme="minorEastAsia"/>
          <w:color w:val="000000"/>
          <w:sz w:val="24"/>
        </w:rPr>
        <w:t xml:space="preserve"> </w:t>
      </w:r>
    </w:p>
    <w:p w:rsidR="00F0460B" w:rsidRPr="00F52994" w:rsidRDefault="00F0460B" w:rsidP="00F0460B">
      <w:pPr>
        <w:spacing w:beforeLines="50" w:before="156" w:afterLines="50" w:after="156"/>
        <w:jc w:val="left"/>
        <w:rPr>
          <w:rFonts w:eastAsia="楷体_GB2312"/>
          <w:color w:val="000000"/>
          <w:sz w:val="32"/>
          <w:szCs w:val="32"/>
        </w:rPr>
      </w:pPr>
      <w:r w:rsidRPr="00F0460B">
        <w:rPr>
          <w:rFonts w:asciiTheme="minorEastAsia" w:eastAsiaTheme="minorEastAsia" w:hAnsiTheme="minorEastAsia" w:hint="eastAsia"/>
          <w:b/>
          <w:bCs/>
          <w:color w:val="000000"/>
          <w:sz w:val="24"/>
        </w:rPr>
        <w:t>主要课程：</w:t>
      </w:r>
      <w:r w:rsidRPr="00F0460B">
        <w:rPr>
          <w:rFonts w:asciiTheme="minorEastAsia" w:eastAsiaTheme="minorEastAsia" w:hAnsiTheme="minorEastAsia" w:hint="eastAsia"/>
          <w:color w:val="000000"/>
          <w:sz w:val="24"/>
        </w:rPr>
        <w:t>工商管理、应用经济学、微观经济学、宏观经济学、会计学、统计学、管理学原理、国际贸易原理、市场营销学、市场调查与预测、商务谈判、广告学、全球营销管理等。</w:t>
      </w:r>
      <w:r w:rsidRPr="00F52994">
        <w:rPr>
          <w:rFonts w:eastAsia="楷体_GB2312"/>
          <w:color w:val="000000"/>
          <w:sz w:val="32"/>
          <w:szCs w:val="32"/>
        </w:rPr>
        <w:t xml:space="preserve"> </w:t>
      </w:r>
    </w:p>
    <w:p w:rsidR="00C97B82" w:rsidRPr="00F0460B" w:rsidRDefault="00C97B82"/>
    <w:sectPr w:rsidR="00C97B82" w:rsidRPr="00F046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0B"/>
    <w:rsid w:val="00C97B82"/>
    <w:rsid w:val="00F0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460B"/>
    <w:rPr>
      <w:sz w:val="18"/>
      <w:szCs w:val="18"/>
    </w:rPr>
  </w:style>
  <w:style w:type="character" w:customStyle="1" w:styleId="Char">
    <w:name w:val="批注框文本 Char"/>
    <w:basedOn w:val="a0"/>
    <w:link w:val="a3"/>
    <w:uiPriority w:val="99"/>
    <w:semiHidden/>
    <w:rsid w:val="00F046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6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460B"/>
    <w:rPr>
      <w:sz w:val="18"/>
      <w:szCs w:val="18"/>
    </w:rPr>
  </w:style>
  <w:style w:type="character" w:customStyle="1" w:styleId="Char">
    <w:name w:val="批注框文本 Char"/>
    <w:basedOn w:val="a0"/>
    <w:link w:val="a3"/>
    <w:uiPriority w:val="99"/>
    <w:semiHidden/>
    <w:rsid w:val="00F046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dc:creator>
  <cp:lastModifiedBy>asu</cp:lastModifiedBy>
  <cp:revision>1</cp:revision>
  <dcterms:created xsi:type="dcterms:W3CDTF">2016-09-15T04:16:00Z</dcterms:created>
  <dcterms:modified xsi:type="dcterms:W3CDTF">2016-09-15T04:20:00Z</dcterms:modified>
</cp:coreProperties>
</file>