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西北农林科技大学硕士研究生招生考试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《</w:t>
      </w:r>
      <w:r>
        <w:rPr>
          <w:rFonts w:hint="eastAsia" w:ascii="Times New Roman" w:hAnsi="Times New Roman" w:eastAsia="宋体" w:cs="Times New Roman"/>
          <w:b/>
          <w:bCs/>
          <w:sz w:val="36"/>
          <w:szCs w:val="40"/>
        </w:rPr>
        <w:t>金融学综合</w:t>
      </w:r>
      <w:r>
        <w:rPr>
          <w:rFonts w:ascii="Times New Roman" w:hAnsi="Times New Roman" w:eastAsia="宋体" w:cs="Times New Roman"/>
          <w:b/>
          <w:bCs/>
          <w:sz w:val="36"/>
          <w:szCs w:val="40"/>
        </w:rPr>
        <w:t>》考试大纲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（202</w:t>
      </w:r>
      <w:r>
        <w:rPr>
          <w:rFonts w:hint="eastAsia" w:ascii="Times New Roman" w:hAnsi="Times New Roman" w:eastAsia="宋体" w:cs="Times New Roman"/>
          <w:b/>
          <w:bCs/>
          <w:sz w:val="36"/>
          <w:szCs w:val="40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bCs/>
          <w:sz w:val="36"/>
          <w:szCs w:val="40"/>
        </w:rPr>
        <w:t>版）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金融学</w:t>
      </w:r>
      <w:r>
        <w:rPr>
          <w:rFonts w:ascii="Times New Roman" w:hAnsi="Times New Roman" w:eastAsia="宋体" w:cs="Times New Roman"/>
          <w:sz w:val="28"/>
          <w:szCs w:val="32"/>
        </w:rPr>
        <w:t>综合（科目代码：</w:t>
      </w:r>
      <w:r>
        <w:rPr>
          <w:rFonts w:hint="eastAsia" w:ascii="Times New Roman" w:hAnsi="Times New Roman" w:eastAsia="宋体" w:cs="Times New Roman"/>
          <w:sz w:val="28"/>
          <w:szCs w:val="32"/>
        </w:rPr>
        <w:t>431</w:t>
      </w:r>
      <w:r>
        <w:rPr>
          <w:rFonts w:ascii="Times New Roman" w:hAnsi="Times New Roman" w:eastAsia="宋体" w:cs="Times New Roman"/>
          <w:sz w:val="28"/>
          <w:szCs w:val="32"/>
        </w:rPr>
        <w:t>）包含</w:t>
      </w:r>
      <w:r>
        <w:rPr>
          <w:rFonts w:hint="eastAsia" w:ascii="Times New Roman" w:hAnsi="Times New Roman" w:eastAsia="宋体" w:cs="Times New Roman"/>
          <w:sz w:val="28"/>
          <w:szCs w:val="32"/>
        </w:rPr>
        <w:t>金融学</w:t>
      </w:r>
      <w:r>
        <w:rPr>
          <w:rFonts w:ascii="Times New Roman" w:hAnsi="Times New Roman" w:eastAsia="宋体" w:cs="Times New Roman"/>
          <w:sz w:val="28"/>
          <w:szCs w:val="32"/>
        </w:rPr>
        <w:t>和</w:t>
      </w:r>
      <w:r>
        <w:rPr>
          <w:rFonts w:hint="eastAsia" w:ascii="Times New Roman" w:hAnsi="Times New Roman" w:eastAsia="宋体" w:cs="Times New Roman"/>
          <w:sz w:val="28"/>
          <w:szCs w:val="32"/>
        </w:rPr>
        <w:t>公司财务两</w:t>
      </w:r>
      <w:r>
        <w:rPr>
          <w:rFonts w:ascii="Times New Roman" w:hAnsi="Times New Roman" w:eastAsia="宋体" w:cs="Times New Roman"/>
          <w:sz w:val="28"/>
          <w:szCs w:val="32"/>
        </w:rPr>
        <w:t>部分考核内容。本考试大纲分别对</w:t>
      </w:r>
      <w:r>
        <w:rPr>
          <w:rFonts w:hint="eastAsia" w:ascii="Times New Roman" w:hAnsi="Times New Roman" w:eastAsia="宋体" w:cs="Times New Roman"/>
          <w:sz w:val="28"/>
          <w:szCs w:val="32"/>
        </w:rPr>
        <w:t>两</w:t>
      </w:r>
      <w:r>
        <w:rPr>
          <w:rFonts w:ascii="Times New Roman" w:hAnsi="Times New Roman" w:eastAsia="宋体" w:cs="Times New Roman"/>
          <w:sz w:val="28"/>
          <w:szCs w:val="32"/>
        </w:rPr>
        <w:t>部分的考核内容予以说明。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Ⅰ.考查目标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要求考生能够掌握</w:t>
      </w:r>
      <w:r>
        <w:rPr>
          <w:rFonts w:hint="eastAsia" w:ascii="Times New Roman" w:hAnsi="Times New Roman" w:eastAsia="宋体" w:cs="Times New Roman"/>
          <w:sz w:val="28"/>
          <w:szCs w:val="32"/>
        </w:rPr>
        <w:t>金融学和公司财务的</w:t>
      </w:r>
      <w:r>
        <w:rPr>
          <w:rFonts w:ascii="Times New Roman" w:hAnsi="Times New Roman" w:eastAsia="宋体" w:cs="Times New Roman"/>
          <w:sz w:val="28"/>
          <w:szCs w:val="32"/>
        </w:rPr>
        <w:t>相关专业素质和基本能力。具体包括：</w:t>
      </w:r>
    </w:p>
    <w:p>
      <w:pPr>
        <w:snapToGrid w:val="0"/>
        <w:spacing w:line="360" w:lineRule="auto"/>
        <w:ind w:firstLine="420"/>
        <w:rPr>
          <w:rFonts w:ascii="宋体" w:hAnsi="宋体" w:eastAsia="宋体"/>
          <w:szCs w:val="21"/>
        </w:rPr>
      </w:pPr>
      <w:r>
        <w:rPr>
          <w:rFonts w:ascii="Times New Roman" w:hAnsi="Times New Roman" w:eastAsia="宋体" w:cs="Times New Roman"/>
          <w:sz w:val="28"/>
          <w:szCs w:val="32"/>
        </w:rPr>
        <w:t>1.</w:t>
      </w:r>
      <w:r>
        <w:rPr>
          <w:rFonts w:ascii="宋体" w:hAnsi="宋体"/>
          <w:szCs w:val="21"/>
        </w:rP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测试考生对</w:t>
      </w:r>
      <w:r>
        <w:rPr>
          <w:rFonts w:hint="eastAsia" w:ascii="Times New Roman" w:hAnsi="Times New Roman" w:eastAsia="宋体" w:cs="Times New Roman"/>
          <w:sz w:val="28"/>
          <w:szCs w:val="32"/>
        </w:rPr>
        <w:t>于与金融学和公司财务相关</w:t>
      </w:r>
      <w:r>
        <w:rPr>
          <w:rFonts w:ascii="Times New Roman" w:hAnsi="Times New Roman" w:eastAsia="宋体" w:cs="Times New Roman"/>
          <w:sz w:val="28"/>
          <w:szCs w:val="32"/>
        </w:rPr>
        <w:t>的基本概念、基础</w:t>
      </w:r>
      <w:r>
        <w:rPr>
          <w:rFonts w:hint="eastAsia" w:ascii="Times New Roman" w:hAnsi="Times New Roman" w:eastAsia="宋体" w:cs="Times New Roman"/>
          <w:sz w:val="28"/>
          <w:szCs w:val="32"/>
        </w:rPr>
        <w:t>理论</w:t>
      </w:r>
      <w:r>
        <w:rPr>
          <w:rFonts w:ascii="Times New Roman" w:hAnsi="Times New Roman" w:eastAsia="宋体" w:cs="Times New Roman"/>
          <w:sz w:val="28"/>
          <w:szCs w:val="32"/>
        </w:rPr>
        <w:t>的</w:t>
      </w:r>
      <w:r>
        <w:rPr>
          <w:rFonts w:hint="eastAsia" w:ascii="Times New Roman" w:hAnsi="Times New Roman" w:eastAsia="宋体" w:cs="Times New Roman"/>
          <w:sz w:val="28"/>
          <w:szCs w:val="32"/>
        </w:rPr>
        <w:t>掌握；</w:t>
      </w:r>
    </w:p>
    <w:p>
      <w:pPr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2.</w:t>
      </w:r>
      <w:r>
        <w:rPr>
          <w:rFonts w:hint="eastAsia"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测试考生对</w:t>
      </w:r>
      <w:r>
        <w:rPr>
          <w:rFonts w:hint="eastAsia" w:ascii="Times New Roman" w:hAnsi="Times New Roman" w:eastAsia="宋体" w:cs="Times New Roman"/>
          <w:sz w:val="28"/>
          <w:szCs w:val="32"/>
        </w:rPr>
        <w:t>于与金融学和公司财务相关</w:t>
      </w:r>
      <w:r>
        <w:rPr>
          <w:rFonts w:ascii="Times New Roman" w:hAnsi="Times New Roman" w:eastAsia="宋体" w:cs="Times New Roman"/>
          <w:sz w:val="28"/>
          <w:szCs w:val="32"/>
        </w:rPr>
        <w:t>的</w:t>
      </w:r>
      <w:r>
        <w:rPr>
          <w:rFonts w:hint="eastAsia" w:ascii="Times New Roman" w:hAnsi="Times New Roman" w:eastAsia="宋体" w:cs="Times New Roman"/>
          <w:sz w:val="28"/>
          <w:szCs w:val="32"/>
        </w:rPr>
        <w:t>基本计算和综合分析等基础理论运用能力</w:t>
      </w:r>
      <w:r>
        <w:rPr>
          <w:rFonts w:ascii="Times New Roman" w:hAnsi="Times New Roman" w:eastAsia="宋体" w:cs="Times New Roman"/>
          <w:sz w:val="28"/>
          <w:szCs w:val="32"/>
        </w:rPr>
        <w:t>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Ⅱ.考试形式和试卷结构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一、试卷满分及考试时间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本试卷满分为</w:t>
      </w:r>
      <w:r>
        <w:rPr>
          <w:rFonts w:hint="eastAsia" w:ascii="Times New Roman" w:hAnsi="Times New Roman" w:eastAsia="宋体" w:cs="Times New Roman"/>
          <w:sz w:val="28"/>
          <w:szCs w:val="32"/>
        </w:rPr>
        <w:t>1</w:t>
      </w:r>
      <w:r>
        <w:rPr>
          <w:rFonts w:ascii="Times New Roman" w:hAnsi="Times New Roman" w:eastAsia="宋体" w:cs="Times New Roman"/>
          <w:sz w:val="28"/>
          <w:szCs w:val="32"/>
        </w:rPr>
        <w:t>50分，考试时间为</w:t>
      </w:r>
      <w:r>
        <w:rPr>
          <w:rFonts w:hint="eastAsia" w:ascii="Times New Roman" w:hAnsi="Times New Roman" w:eastAsia="宋体" w:cs="Times New Roman"/>
          <w:sz w:val="28"/>
          <w:szCs w:val="32"/>
        </w:rPr>
        <w:t>180</w:t>
      </w:r>
      <w:r>
        <w:rPr>
          <w:rFonts w:ascii="Times New Roman" w:hAnsi="Times New Roman" w:eastAsia="宋体" w:cs="Times New Roman"/>
          <w:sz w:val="28"/>
          <w:szCs w:val="32"/>
        </w:rPr>
        <w:t>分钟。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二、答题方式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答题方式为闭卷、笔试。</w:t>
      </w:r>
    </w:p>
    <w:p>
      <w:pPr>
        <w:numPr>
          <w:ilvl w:val="0"/>
          <w:numId w:val="1"/>
        </w:num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试卷题型结构</w:t>
      </w:r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金融学（90分）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1.多选题，共10分。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2.计算题，共10分。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3.简答题，共50分。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4.论述题，共20分。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（二）公司财务（60分）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1.名词解释，共</w:t>
      </w:r>
      <w:r>
        <w:rPr>
          <w:rFonts w:hint="eastAsia" w:ascii="Times New Roman" w:hAnsi="Times New Roman" w:eastAsia="宋体" w:cs="Times New Roman"/>
          <w:sz w:val="28"/>
          <w:szCs w:val="32"/>
        </w:rPr>
        <w:t>16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2.</w:t>
      </w:r>
      <w:r>
        <w:rPr>
          <w:rFonts w:hint="eastAsia" w:ascii="Times New Roman" w:hAnsi="Times New Roman" w:eastAsia="宋体" w:cs="Times New Roman"/>
          <w:sz w:val="28"/>
          <w:szCs w:val="32"/>
        </w:rPr>
        <w:t>论述题</w:t>
      </w:r>
      <w:r>
        <w:rPr>
          <w:rFonts w:ascii="Times New Roman" w:hAnsi="Times New Roman" w:eastAsia="宋体" w:cs="Times New Roman"/>
          <w:sz w:val="28"/>
          <w:szCs w:val="32"/>
        </w:rPr>
        <w:t>，共</w:t>
      </w:r>
      <w:r>
        <w:rPr>
          <w:rFonts w:hint="eastAsia" w:ascii="Times New Roman" w:hAnsi="Times New Roman" w:eastAsia="宋体" w:cs="Times New Roman"/>
          <w:sz w:val="28"/>
          <w:szCs w:val="32"/>
        </w:rPr>
        <w:t>20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3.</w:t>
      </w:r>
      <w:r>
        <w:rPr>
          <w:rFonts w:hint="eastAsia" w:ascii="Times New Roman" w:hAnsi="Times New Roman" w:eastAsia="宋体" w:cs="Times New Roman"/>
          <w:sz w:val="28"/>
          <w:szCs w:val="32"/>
        </w:rPr>
        <w:t>综合分析</w:t>
      </w:r>
      <w:r>
        <w:rPr>
          <w:rFonts w:ascii="Times New Roman" w:hAnsi="Times New Roman" w:eastAsia="宋体" w:cs="Times New Roman"/>
          <w:sz w:val="28"/>
          <w:szCs w:val="32"/>
        </w:rPr>
        <w:t>，共</w:t>
      </w:r>
      <w:r>
        <w:rPr>
          <w:rFonts w:hint="eastAsia" w:ascii="Times New Roman" w:hAnsi="Times New Roman" w:eastAsia="宋体" w:cs="Times New Roman"/>
          <w:sz w:val="28"/>
          <w:szCs w:val="32"/>
        </w:rPr>
        <w:t>24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Ⅲ.考查内容</w:t>
      </w:r>
    </w:p>
    <w:p>
      <w:pPr>
        <w:jc w:val="center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第一部分 金融学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一、货币与货币制度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1.货币的含义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2.货币的职能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3.货币形式的演变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4.货币的计量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5.货币制度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二、金融机构体系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1.金融机构体系概述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2.金融机构存在的理论基础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3.金融机构体系的构成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三、利息与利率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1.利息与利率概述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2.利率的计算与运用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3.利率决定理论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4.利率结构决定理论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5.利率的作用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四、金融市场及其构成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1.金融市场概述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2.货币市场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3.资本市场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五、金融衍生工具市场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1.金融衍生工具市场概述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2.金融远期市场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3.金融期货市场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4.金融期权交易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5.金融互换交易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6.信用衍生产品交易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六、商业银行及经营管理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1.商业银行概述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2.商业银行的资产负债表业务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3.商业银行的表外业务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4.商业银行的经营管理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七、中央银行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1.中央银行的产生与发展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2.中央银行制度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3.中央银行的性质与职能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4.中央银行的主要业务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八、银行监管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1.银行监管的必要性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2.银行监管的理论依据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3.金融监管体制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4.银行监管的主要内容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5.银行监管的国际合作：《巴塞尔协议》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九、货币政策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1.货币政策目标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2.货币政策工具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3.货币政策传导机制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4.货币政策效果的影响因素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十、货币供求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1.货币需求理论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2.货币供给机制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十一、通货膨胀与通货紧缩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1.通货膨胀的定义及其测量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2.通货膨胀的成因与类型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3.通货膨胀的社会经济效应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4.通货紧缩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5.治理通货膨胀和通货紧缩的对策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十一、货币政策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1.通货膨胀的定义及其度量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2.通货膨胀形成的原因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3.通货膨胀的经济效应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4.通货紧缩的含义及成因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5.治理通货膨胀和通货紧缩的对策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十二、开放金融体系概览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1.外汇与汇率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2.汇率制度安排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3.国际货币体系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4.国际金融机构体系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32"/>
        </w:rPr>
      </w:pPr>
    </w:p>
    <w:p>
      <w:pPr>
        <w:jc w:val="center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第</w:t>
      </w:r>
      <w:r>
        <w:rPr>
          <w:rFonts w:hint="eastAsia" w:ascii="Times New Roman" w:hAnsi="Times New Roman" w:eastAsia="宋体" w:cs="Times New Roman"/>
          <w:sz w:val="28"/>
          <w:szCs w:val="32"/>
        </w:rPr>
        <w:t>二</w:t>
      </w:r>
      <w:r>
        <w:rPr>
          <w:rFonts w:ascii="Times New Roman" w:hAnsi="Times New Roman" w:eastAsia="宋体" w:cs="Times New Roman"/>
          <w:sz w:val="28"/>
          <w:szCs w:val="32"/>
        </w:rPr>
        <w:t xml:space="preserve">部分 </w:t>
      </w:r>
      <w:r>
        <w:rPr>
          <w:rFonts w:hint="eastAsia" w:ascii="Times New Roman" w:hAnsi="Times New Roman" w:eastAsia="宋体" w:cs="Times New Roman"/>
          <w:sz w:val="28"/>
          <w:szCs w:val="32"/>
        </w:rPr>
        <w:t>公司财务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一、绪论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 公司财务的基本内容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公司财务的目标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公司财务与会计的区别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二、资金的时间价值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时间价值与现金流量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时间价值的计算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年金及其复利终值与现值的计算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三、权益资本筹资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 创业融资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首次公开发行(IPO)融资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普通股的再融资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发行普通股筹资的成本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发行普通股筹资的利弊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6.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优先股筹资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四、债务与租赁融资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债券筹资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债券的评级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 债券的偿还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 长期借款筹资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租赁融资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五、资本成本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资本成本的概念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个别资本成本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 加权平均资本成本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资本成本与投资决策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六、资本结构决策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 杠杆利益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资本结构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 MM理论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  优序融资理论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 xml:space="preserve">5. </w:t>
      </w:r>
      <w:r>
        <w:rPr>
          <w:rFonts w:hint="eastAsia" w:ascii="Times New Roman" w:hAnsi="Times New Roman" w:eastAsia="宋体" w:cs="Times New Roman"/>
          <w:sz w:val="28"/>
          <w:szCs w:val="32"/>
        </w:rPr>
        <w:t>企业资本结构的确定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七、风险收益与证券市场理论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 风险及其衡量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风险与效用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 投资组合的风险与收益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 证券市场上收益与风险的关系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八、债券及其估价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债券的概念及特征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债券的价值与利率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债券的估值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九、股票估值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 普通股与优先股的基本概念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普通股估值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 股利估值模型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股票投资的特点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十、资本投资与决策指标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资本投资过程分析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贴现指标及其计算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非贴现指标及其计算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资本限量条件下的投资决策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十一、资本预算分析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项目现金流分析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 净现值运用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几种典型的资本投资决策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 不确定性条件下的资本投资分析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十二、营运资金管理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营运资金概念与作用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现金管理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 应收账款管理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 存货管理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十三、股利理论与分配政策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利润分配的程序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利润分配与公司价值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 股利政策及其选择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 股票分割与股票回购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十四、公司并购与重组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 公司并购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 公司重组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</w:t>
      </w:r>
      <w:r>
        <w:rPr>
          <w:rFonts w:ascii="Times New Roman" w:hAnsi="Times New Roman" w:eastAsia="宋体" w:cs="Times New Roman"/>
          <w:sz w:val="28"/>
          <w:szCs w:val="32"/>
        </w:rPr>
        <w:t>. 财务预警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3</w:t>
      </w:r>
      <w:r>
        <w:rPr>
          <w:rFonts w:hint="eastAsia" w:ascii="Times New Roman" w:hAnsi="Times New Roman" w:eastAsia="宋体" w:cs="Times New Roman"/>
          <w:sz w:val="28"/>
          <w:szCs w:val="32"/>
        </w:rPr>
        <w:t>. 公司破产、重整与清算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Ⅵ.参考书目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1.《货币金融学》（第三版），蒋先玲编著，机械工业出版社，2021年7月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2.《货币金融学》，钱水土等编著，机械工业出版社，2020年4月</w:t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3.（美）弗里德曼•S •米什金（Frederic S•Mishkin）：货币金融学（第十一版），中国人民大学出版社，2016年9月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</w:t>
      </w:r>
      <w:r>
        <w:rPr>
          <w:rFonts w:ascii="Times New Roman" w:hAnsi="Times New Roman" w:eastAsia="宋体" w:cs="Times New Roman"/>
          <w:sz w:val="28"/>
          <w:szCs w:val="32"/>
        </w:rPr>
        <w:t>.</w:t>
      </w:r>
      <w:r>
        <w:rPr>
          <w:rFonts w:hint="eastAsia" w:ascii="Times New Roman" w:hAnsi="Times New Roman" w:eastAsia="宋体" w:cs="Times New Roman"/>
          <w:sz w:val="28"/>
          <w:szCs w:val="32"/>
        </w:rPr>
        <w:t>王化成、刘俊彦、荆新.</w:t>
      </w:r>
      <w: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财务管理学（第9版）［M］</w:t>
      </w:r>
      <w:r>
        <w:rPr>
          <w:rFonts w:hint="eastAsia" w:ascii="Times New Roman" w:hAnsi="Times New Roman" w:eastAsia="宋体" w:cs="Times New Roman"/>
          <w:sz w:val="28"/>
          <w:szCs w:val="32"/>
        </w:rPr>
        <w:t>.</w:t>
      </w:r>
      <w: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中国人民大学出版社</w:t>
      </w:r>
      <w:r>
        <w:rPr>
          <w:rFonts w:hint="eastAsia"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2021</w:t>
      </w:r>
      <w:r>
        <w:rPr>
          <w:rFonts w:hint="eastAsia" w:ascii="Times New Roman" w:hAnsi="Times New Roman" w:eastAsia="宋体" w:cs="Times New Roman"/>
          <w:sz w:val="28"/>
          <w:szCs w:val="32"/>
        </w:rPr>
        <w:t>年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E013D"/>
    <w:multiLevelType w:val="singleLevel"/>
    <w:tmpl w:val="1F2E013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CE3146"/>
    <w:multiLevelType w:val="singleLevel"/>
    <w:tmpl w:val="4CCE314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M2RjYjUzMWUwMjc4MDc3NmJmMzc0ZTE2ZGVhNDUifQ=="/>
  </w:docVars>
  <w:rsids>
    <w:rsidRoot w:val="00987D92"/>
    <w:rsid w:val="00011820"/>
    <w:rsid w:val="00037B57"/>
    <w:rsid w:val="000664C2"/>
    <w:rsid w:val="000E7CC3"/>
    <w:rsid w:val="001755ED"/>
    <w:rsid w:val="001C3070"/>
    <w:rsid w:val="0026432B"/>
    <w:rsid w:val="002D6FEA"/>
    <w:rsid w:val="00337D59"/>
    <w:rsid w:val="0049547C"/>
    <w:rsid w:val="005461B0"/>
    <w:rsid w:val="00552800"/>
    <w:rsid w:val="00613B7A"/>
    <w:rsid w:val="00695230"/>
    <w:rsid w:val="00724D7B"/>
    <w:rsid w:val="007A7A20"/>
    <w:rsid w:val="00894F10"/>
    <w:rsid w:val="00956A07"/>
    <w:rsid w:val="00987D92"/>
    <w:rsid w:val="00A02D0E"/>
    <w:rsid w:val="00AD42B3"/>
    <w:rsid w:val="00B13EA2"/>
    <w:rsid w:val="00BF4755"/>
    <w:rsid w:val="00C1163F"/>
    <w:rsid w:val="00D12F27"/>
    <w:rsid w:val="00DC2CD1"/>
    <w:rsid w:val="00E65920"/>
    <w:rsid w:val="00F62F7F"/>
    <w:rsid w:val="00FF0714"/>
    <w:rsid w:val="0ABA0F07"/>
    <w:rsid w:val="0CFE5A0D"/>
    <w:rsid w:val="17F67C32"/>
    <w:rsid w:val="1FC717AE"/>
    <w:rsid w:val="2DCA1EFA"/>
    <w:rsid w:val="340240F4"/>
    <w:rsid w:val="48E871B2"/>
    <w:rsid w:val="6D5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2"/>
    <w:semiHidden/>
    <w:qFormat/>
    <w:uiPriority w:val="0"/>
    <w:rPr>
      <w:b/>
      <w:bCs/>
    </w:rPr>
  </w:style>
  <w:style w:type="character" w:customStyle="1" w:styleId="9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文字 Char"/>
    <w:basedOn w:val="8"/>
    <w:link w:val="2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批注主题 Char"/>
    <w:basedOn w:val="11"/>
    <w:link w:val="6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1703</Words>
  <Characters>1880</Characters>
  <Lines>16</Lines>
  <Paragraphs>4</Paragraphs>
  <TotalTime>0</TotalTime>
  <ScaleCrop>false</ScaleCrop>
  <LinksUpToDate>false</LinksUpToDate>
  <CharactersWithSpaces>1948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2020-08-26T01:34:00Z</dcterms:created>
  <dc:creator>家畅 朱</dc:creator>
  <cp:lastModifiedBy>紫薇花开</cp:lastModifiedBy>
  <cp:lastPrinted>2020-08-28T09:50:00Z</cp:lastPrinted>
  <dcterms:modified xsi:type="dcterms:W3CDTF">2023-06-15T09:38:42Z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BBC4BADEA4244CEA8777E33B6F403DCB_13</vt:lpwstr>
  </property>
</Properties>
</file>